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AE7FF" w14:textId="77777777" w:rsidR="008413A6" w:rsidRPr="00F43283" w:rsidRDefault="008413A6" w:rsidP="008413A6">
      <w:pPr>
        <w:pStyle w:val="Default"/>
        <w:jc w:val="center"/>
        <w:rPr>
          <w:b/>
          <w:bCs/>
          <w:sz w:val="23"/>
          <w:szCs w:val="23"/>
        </w:rPr>
      </w:pPr>
      <w:r w:rsidRPr="00B52098">
        <w:rPr>
          <w:b/>
          <w:bCs/>
          <w:noProof/>
          <w:sz w:val="23"/>
          <w:szCs w:val="23"/>
          <w:lang w:eastAsia="it-IT"/>
        </w:rPr>
        <w:drawing>
          <wp:inline distT="0" distB="0" distL="0" distR="0" wp14:anchorId="3F0EC0FF" wp14:editId="340EDDF7">
            <wp:extent cx="832536" cy="933450"/>
            <wp:effectExtent l="0" t="0" r="571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121" cy="93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2F004" w14:textId="77777777" w:rsidR="008413A6" w:rsidRPr="00B52098" w:rsidRDefault="008413A6" w:rsidP="008413A6">
      <w:pPr>
        <w:pStyle w:val="Default"/>
        <w:spacing w:line="480" w:lineRule="auto"/>
        <w:jc w:val="center"/>
      </w:pPr>
      <w:r w:rsidRPr="00B52098">
        <w:rPr>
          <w:b/>
          <w:bCs/>
        </w:rPr>
        <w:t>TRIBUNALE ORDINARIO DI L’AQUILA</w:t>
      </w:r>
    </w:p>
    <w:p w14:paraId="2B8E7CC8" w14:textId="77777777" w:rsidR="008413A6" w:rsidRDefault="008413A6" w:rsidP="008413A6">
      <w:pPr>
        <w:pStyle w:val="Default"/>
        <w:spacing w:line="480" w:lineRule="auto"/>
        <w:jc w:val="center"/>
        <w:rPr>
          <w:b/>
          <w:bCs/>
        </w:rPr>
      </w:pPr>
      <w:r w:rsidRPr="002E3720">
        <w:rPr>
          <w:b/>
          <w:bCs/>
        </w:rPr>
        <w:t>UFFICIO ESECUZIONI</w:t>
      </w:r>
      <w:r>
        <w:rPr>
          <w:b/>
          <w:bCs/>
        </w:rPr>
        <w:t xml:space="preserve"> IMMOBILIARI</w:t>
      </w:r>
    </w:p>
    <w:p w14:paraId="1455C866" w14:textId="77777777" w:rsidR="008413A6" w:rsidRDefault="008413A6" w:rsidP="008413A6">
      <w:pPr>
        <w:pStyle w:val="Default"/>
        <w:spacing w:line="480" w:lineRule="auto"/>
        <w:jc w:val="both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14:paraId="39F59CF7" w14:textId="77777777" w:rsidR="008413A6" w:rsidRDefault="008413A6" w:rsidP="008413A6">
      <w:pPr>
        <w:pStyle w:val="Default"/>
        <w:spacing w:line="480" w:lineRule="auto"/>
        <w:jc w:val="both"/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t>Ai Professionisti Delegati</w:t>
      </w:r>
    </w:p>
    <w:p w14:paraId="0F800DC8" w14:textId="77777777" w:rsidR="008413A6" w:rsidRDefault="008413A6" w:rsidP="008413A6">
      <w:pPr>
        <w:pStyle w:val="Default"/>
        <w:spacing w:line="480" w:lineRule="auto"/>
        <w:jc w:val="right"/>
      </w:pPr>
      <w:r>
        <w:t xml:space="preserve">Agli Ordini Professionali </w:t>
      </w:r>
    </w:p>
    <w:p w14:paraId="3E9D6176" w14:textId="77777777" w:rsidR="008413A6" w:rsidRDefault="008413A6" w:rsidP="008413A6">
      <w:pPr>
        <w:pStyle w:val="Default"/>
        <w:spacing w:line="480" w:lineRule="auto"/>
        <w:jc w:val="right"/>
      </w:pPr>
      <w:r>
        <w:t>Consiglio dell’Ordine degli Avvocati di L’Aquila</w:t>
      </w:r>
    </w:p>
    <w:p w14:paraId="36B0C15C" w14:textId="77777777" w:rsidR="008413A6" w:rsidRDefault="008413A6" w:rsidP="008413A6">
      <w:pPr>
        <w:pStyle w:val="Default"/>
        <w:spacing w:line="480" w:lineRule="auto"/>
        <w:jc w:val="right"/>
      </w:pPr>
      <w:r>
        <w:t>Consiglio Notarile Distretti riuniti L’Aquila Sulmona Avezzano</w:t>
      </w:r>
    </w:p>
    <w:p w14:paraId="35F6C9ED" w14:textId="31B2A9B0" w:rsidR="008413A6" w:rsidRDefault="008413A6" w:rsidP="008413A6">
      <w:pPr>
        <w:pStyle w:val="Default"/>
        <w:spacing w:line="480" w:lineRule="auto"/>
        <w:jc w:val="right"/>
      </w:pPr>
      <w:r>
        <w:t>Ordine dei Commercialisti e degli esperti contabili di L’Aquila e Sulmona</w:t>
      </w:r>
    </w:p>
    <w:p w14:paraId="2E248959" w14:textId="40D1AB9E" w:rsidR="006A4B3C" w:rsidRDefault="006A4B3C" w:rsidP="008413A6">
      <w:pPr>
        <w:pStyle w:val="Default"/>
        <w:spacing w:line="480" w:lineRule="auto"/>
        <w:jc w:val="right"/>
      </w:pPr>
      <w:r>
        <w:t>Per conoscenza: all’IVG Abruzzo</w:t>
      </w:r>
    </w:p>
    <w:p w14:paraId="57AD6B54" w14:textId="77777777" w:rsidR="008413A6" w:rsidRDefault="008413A6" w:rsidP="008413A6">
      <w:pPr>
        <w:pStyle w:val="Default"/>
        <w:spacing w:line="480" w:lineRule="auto"/>
        <w:jc w:val="right"/>
      </w:pPr>
    </w:p>
    <w:p w14:paraId="32FB5460" w14:textId="65072147" w:rsidR="008413A6" w:rsidRPr="005A4294" w:rsidRDefault="008413A6" w:rsidP="008413A6">
      <w:pPr>
        <w:pStyle w:val="Default"/>
        <w:spacing w:line="480" w:lineRule="auto"/>
        <w:jc w:val="both"/>
        <w:rPr>
          <w:b/>
          <w:bCs/>
          <w:u w:val="single"/>
        </w:rPr>
      </w:pPr>
      <w:r>
        <w:rPr>
          <w:b/>
          <w:bCs/>
        </w:rPr>
        <w:t xml:space="preserve">OGGETTO: </w:t>
      </w:r>
      <w:r>
        <w:rPr>
          <w:b/>
          <w:bCs/>
          <w:u w:val="single"/>
        </w:rPr>
        <w:t>Dichiarazione antiriciclaggio ex art. 585 comma 4 c.p.c.</w:t>
      </w:r>
    </w:p>
    <w:p w14:paraId="6EE0BF10" w14:textId="5D9497C7" w:rsidR="008413A6" w:rsidRDefault="008413A6" w:rsidP="008413A6">
      <w:pPr>
        <w:pStyle w:val="Default"/>
        <w:spacing w:line="480" w:lineRule="auto"/>
        <w:jc w:val="both"/>
      </w:pPr>
      <w:r>
        <w:t>Il Giudice dell’Esecuzione, dott.ssa Maura Manzi,</w:t>
      </w:r>
    </w:p>
    <w:p w14:paraId="64BE7338" w14:textId="50782CE1" w:rsidR="008413A6" w:rsidRDefault="008413A6" w:rsidP="008413A6">
      <w:pPr>
        <w:pStyle w:val="Default"/>
        <w:spacing w:line="480" w:lineRule="auto"/>
        <w:jc w:val="both"/>
      </w:pPr>
      <w:r w:rsidRPr="006A4B3C">
        <w:t>rilevato che</w:t>
      </w:r>
      <w:r>
        <w:t>, ai sensi dell’art. 585, comma 4, c.p.c., come modificato dal D.Lgs. 149/2022 (c.d. “Riforma Cartabia”)</w:t>
      </w:r>
      <w:r w:rsidR="00D02D89">
        <w:t>,</w:t>
      </w:r>
      <w:r>
        <w:t xml:space="preserve"> “</w:t>
      </w:r>
      <w:r w:rsidRPr="008413A6">
        <w:rPr>
          <w:i/>
          <w:iCs/>
        </w:rPr>
        <w:t>Nel termine fissato per il versamento del prezzo, l'aggiudicatario, con dichiarazione scritta resa nella consapevolezza della responsabilità civile e penale prevista per le dichiarazioni false o mendaci, fornisce al giudice dell'esecuzione o al professionista delegato le informazioni prescritte dall'articolo 22 del decreto legislativo 21 novembre 2007, n. 231</w:t>
      </w:r>
      <w:r>
        <w:rPr>
          <w:i/>
          <w:iCs/>
        </w:rPr>
        <w:t>”</w:t>
      </w:r>
      <w:r>
        <w:t>;</w:t>
      </w:r>
    </w:p>
    <w:p w14:paraId="615CF26D" w14:textId="40FF4724" w:rsidR="00B00E35" w:rsidRDefault="008413A6" w:rsidP="008413A6">
      <w:pPr>
        <w:pStyle w:val="Default"/>
        <w:spacing w:line="480" w:lineRule="auto"/>
        <w:jc w:val="both"/>
      </w:pPr>
      <w:r w:rsidRPr="006A4B3C">
        <w:t>rilevato che</w:t>
      </w:r>
      <w:r>
        <w:t xml:space="preserve"> </w:t>
      </w:r>
      <w:r w:rsidR="009C1353">
        <w:t xml:space="preserve">con </w:t>
      </w:r>
      <w:r>
        <w:t>il correttivo di cui al D.Lgs. 164/2024</w:t>
      </w:r>
      <w:r w:rsidR="009C1353">
        <w:t>, in vigore a decorrere dal quindicesimo giorno successivo alla pubblicazione avvenuta il 12.11.2024,</w:t>
      </w:r>
      <w:r>
        <w:t xml:space="preserve"> è stato modificato l’art. 587 c.p.c., il quale</w:t>
      </w:r>
      <w:r w:rsidR="009C1353">
        <w:t>,</w:t>
      </w:r>
      <w:r>
        <w:t xml:space="preserve"> nell’attuale testo</w:t>
      </w:r>
      <w:r w:rsidR="009C1353">
        <w:t>,</w:t>
      </w:r>
      <w:r>
        <w:t xml:space="preserve"> </w:t>
      </w:r>
      <w:r w:rsidR="00B00E35">
        <w:t xml:space="preserve">stabilisce </w:t>
      </w:r>
      <w:r w:rsidR="009C1353">
        <w:t xml:space="preserve">che </w:t>
      </w:r>
      <w:r w:rsidR="00B00E35">
        <w:t>l’aggiudicatario che ometta la dichiarazione nel termine stabilito incorre nella decadenza ai sensi e per gli effetti dell’art. 587 c.p.c., nonché dell’art. 177 disp. attuaz. c.p.c.;</w:t>
      </w:r>
    </w:p>
    <w:p w14:paraId="1C5913E3" w14:textId="3DA0283D" w:rsidR="009C1353" w:rsidRPr="006A4B3C" w:rsidRDefault="009C1353" w:rsidP="008413A6">
      <w:pPr>
        <w:pStyle w:val="Default"/>
        <w:spacing w:line="480" w:lineRule="auto"/>
        <w:jc w:val="both"/>
      </w:pPr>
      <w:r w:rsidRPr="006A4B3C">
        <w:t>osservato che suddetta norma si applica a tutte le procedura iscritte a partire dal 1° marzo 2023;</w:t>
      </w:r>
    </w:p>
    <w:p w14:paraId="4434924A" w14:textId="197B0C7B" w:rsidR="009C1353" w:rsidRDefault="009C1353" w:rsidP="008413A6">
      <w:pPr>
        <w:pStyle w:val="Default"/>
        <w:spacing w:line="480" w:lineRule="auto"/>
        <w:jc w:val="both"/>
      </w:pPr>
      <w:r w:rsidRPr="006A4B3C">
        <w:rPr>
          <w:b/>
          <w:bCs/>
          <w:u w:val="single"/>
        </w:rPr>
        <w:lastRenderedPageBreak/>
        <w:t xml:space="preserve">SI AVVISANO i Professionisti Delegati </w:t>
      </w:r>
      <w:r w:rsidR="006A4B3C" w:rsidRPr="006A4B3C">
        <w:rPr>
          <w:b/>
          <w:bCs/>
          <w:u w:val="single"/>
        </w:rPr>
        <w:t xml:space="preserve">e gli Ordini Professionali </w:t>
      </w:r>
      <w:r w:rsidR="006A4B3C">
        <w:rPr>
          <w:b/>
          <w:bCs/>
          <w:u w:val="single"/>
        </w:rPr>
        <w:t xml:space="preserve">di riferimento </w:t>
      </w:r>
      <w:r w:rsidR="006A4B3C" w:rsidRPr="006A4B3C">
        <w:rPr>
          <w:b/>
          <w:bCs/>
          <w:u w:val="single"/>
        </w:rPr>
        <w:t xml:space="preserve">che in data odierna si è provveduto alla pubblicazione sul sito del Tribunale dei modelli per la dichiarazione antiriciclaggio </w:t>
      </w:r>
      <w:r w:rsidR="006A4B3C" w:rsidRPr="006A4B3C">
        <w:rPr>
          <w:b/>
          <w:bCs/>
          <w:i/>
          <w:iCs/>
          <w:u w:val="single"/>
        </w:rPr>
        <w:t xml:space="preserve">ex </w:t>
      </w:r>
      <w:r w:rsidR="006A4B3C" w:rsidRPr="006A4B3C">
        <w:rPr>
          <w:b/>
          <w:bCs/>
          <w:u w:val="single"/>
        </w:rPr>
        <w:t>D.Lgs. 231/2007, da sottoporre agli aggiudicatari di immobili venduti nell’ambito di procedure esecutive iscritte a decorrere dal 1° marzo 2023, al fine del corretto adempimento delle prescrizioni di legge</w:t>
      </w:r>
      <w:r w:rsidR="006A4B3C">
        <w:t>.</w:t>
      </w:r>
    </w:p>
    <w:p w14:paraId="3B39E12D" w14:textId="773EB3CD" w:rsidR="006A4B3C" w:rsidRDefault="006A4B3C" w:rsidP="008413A6">
      <w:pPr>
        <w:pStyle w:val="Default"/>
        <w:spacing w:line="480" w:lineRule="auto"/>
        <w:jc w:val="both"/>
      </w:pPr>
      <w:r>
        <w:t>L’Aquila, 1</w:t>
      </w:r>
      <w:r w:rsidR="00783168">
        <w:t>4</w:t>
      </w:r>
      <w:r>
        <w:t>.11.2024</w:t>
      </w:r>
    </w:p>
    <w:p w14:paraId="443B88CE" w14:textId="350E5604" w:rsidR="006A4B3C" w:rsidRDefault="006A4B3C" w:rsidP="008413A6">
      <w:pPr>
        <w:pStyle w:val="Default"/>
        <w:spacing w:line="48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Il G.E.</w:t>
      </w:r>
    </w:p>
    <w:p w14:paraId="0206AFDF" w14:textId="75657803" w:rsidR="006A4B3C" w:rsidRDefault="006A4B3C" w:rsidP="008413A6">
      <w:pPr>
        <w:pStyle w:val="Default"/>
        <w:spacing w:line="48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Maura Manzi</w:t>
      </w:r>
    </w:p>
    <w:p w14:paraId="48D598D2" w14:textId="77777777" w:rsidR="00B00E35" w:rsidRPr="008413A6" w:rsidRDefault="00B00E35" w:rsidP="008413A6">
      <w:pPr>
        <w:pStyle w:val="Default"/>
        <w:spacing w:line="480" w:lineRule="auto"/>
        <w:jc w:val="both"/>
      </w:pPr>
    </w:p>
    <w:p w14:paraId="5BBBB6BD" w14:textId="77777777" w:rsidR="008413A6" w:rsidRPr="008413A6" w:rsidRDefault="008413A6" w:rsidP="008413A6">
      <w:pPr>
        <w:pStyle w:val="Default"/>
        <w:spacing w:line="480" w:lineRule="auto"/>
        <w:jc w:val="both"/>
        <w:rPr>
          <w:i/>
          <w:iCs/>
        </w:rPr>
      </w:pPr>
    </w:p>
    <w:p w14:paraId="5D265B47" w14:textId="7D855E5F" w:rsidR="004E4D40" w:rsidRPr="008413A6" w:rsidRDefault="004E4D40">
      <w:pPr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sectPr w:rsidR="004E4D40" w:rsidRPr="008413A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3A6"/>
    <w:rsid w:val="004E4D40"/>
    <w:rsid w:val="006A4B3C"/>
    <w:rsid w:val="00783168"/>
    <w:rsid w:val="008413A6"/>
    <w:rsid w:val="009C1353"/>
    <w:rsid w:val="00B00E35"/>
    <w:rsid w:val="00D02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53DFD5"/>
  <w15:chartTrackingRefBased/>
  <w15:docId w15:val="{1F094DD9-15EE-4CFE-8C5C-09AE5F3EF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8413A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Maura Manzi</dc:creator>
  <cp:keywords/>
  <dc:description/>
  <cp:lastModifiedBy>Maura Manzi</cp:lastModifiedBy>
  <cp:revision>5</cp:revision>
  <dcterms:created xsi:type="dcterms:W3CDTF">2024-11-13T08:04:00Z</dcterms:created>
  <dcterms:modified xsi:type="dcterms:W3CDTF">2024-11-13T08:43:00Z</dcterms:modified>
</cp:coreProperties>
</file>